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20"/>
      </w:pPr>
      <w:r>
        <w:rPr>
          <w:rFonts w:ascii="Helvetica Neue" w:hAnsi="Helvetica Neue"/>
          <w:b/>
          <w:i w:val="0"/>
          <w:color w:val="F1C84B"/>
          <w:sz w:val="18"/>
        </w:rPr>
        <w:t>TASK 05</w:t>
      </w:r>
    </w:p>
    <w:p>
      <w:pPr>
        <w:spacing w:after="80"/>
      </w:pPr>
      <w:r>
        <w:rPr>
          <w:rFonts w:ascii="Georgia" w:hAnsi="Georgia"/>
          <w:b w:val="0"/>
          <w:i w:val="0"/>
          <w:color w:val="0C2C4A"/>
          <w:sz w:val="48"/>
        </w:rPr>
        <w:t>Decision &amp; Thesis Builder</w:t>
      </w:r>
    </w:p>
    <w:p>
      <w:pPr>
        <w:spacing w:after="200"/>
      </w:pPr>
      <w:r>
        <w:rPr>
          <w:rFonts w:ascii="Helvetica Neue" w:hAnsi="Helvetica Neue"/>
          <w:b w:val="0"/>
          <w:i/>
          <w:color w:val="587086"/>
          <w:sz w:val="22"/>
        </w:rPr>
        <w:t>Turn your analysis into one answer you can defend. Use only accepted evidence and Source IDs.</w:t>
      </w: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DECISION</w:t>
            </w:r>
          </w:p>
        </w:tc>
      </w:tr>
    </w:tbl>
    <w:tbl>
      <w:tblPr>
        <w:tblW w:type="dxa" w:w="10367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2376"/>
        <w:gridCol w:w="7992"/>
      </w:tblGrid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Core question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9"/>
              </w:rPr>
              <w:t>[The decision your project must answer]</w:t>
            </w:r>
          </w:p>
        </w:tc>
      </w:tr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Recommendation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9"/>
              </w:rPr>
              <w:t>[One sentence: action, direction and principal reason]</w:t>
            </w:r>
          </w:p>
        </w:tc>
      </w:tr>
    </w:tbl>
    <w:p>
      <w:pPr>
        <w:spacing w:after="8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THREE PROOF POINTS</w:t>
            </w:r>
          </w:p>
        </w:tc>
      </w:tr>
    </w:tbl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792"/>
        <w:gridCol w:w="3671"/>
        <w:gridCol w:w="1224"/>
        <w:gridCol w:w="4680"/>
      </w:tblGrid>
      <w:tr>
        <w:tc>
          <w:tcPr>
            <w:tcW w:type="dxa" w:w="7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r>
              <w:rPr>
                <w:rFonts w:ascii="Helvetica Neue" w:hAnsi="Helvetica Neue"/>
                <w:b/>
                <w:i w:val="0"/>
                <w:color w:val="FFFFFF"/>
                <w:sz w:val="17"/>
              </w:rPr>
              <w:t>#</w:t>
            </w:r>
          </w:p>
        </w:tc>
        <w:tc>
          <w:tcPr>
            <w:tcW w:type="dxa" w:w="367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r>
              <w:rPr>
                <w:rFonts w:ascii="Helvetica Neue" w:hAnsi="Helvetica Neue"/>
                <w:b/>
                <w:i w:val="0"/>
                <w:color w:val="FFFFFF"/>
                <w:sz w:val="17"/>
              </w:rPr>
              <w:t>Evidence</w:t>
            </w:r>
          </w:p>
        </w:tc>
        <w:tc>
          <w:tcPr>
            <w:tcW w:type="dxa" w:w="122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r>
              <w:rPr>
                <w:rFonts w:ascii="Helvetica Neue" w:hAnsi="Helvetica Neue"/>
                <w:b/>
                <w:i w:val="0"/>
                <w:color w:val="FFFFFF"/>
                <w:sz w:val="17"/>
              </w:rPr>
              <w:t>Source ID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r>
              <w:rPr>
                <w:rFonts w:ascii="Helvetica Neue" w:hAnsi="Helvetica Neue"/>
                <w:b/>
                <w:i w:val="0"/>
                <w:color w:val="FFFFFF"/>
                <w:sz w:val="17"/>
              </w:rPr>
              <w:t>Why it changes the decision</w:t>
            </w:r>
          </w:p>
        </w:tc>
      </w:tr>
      <w:tr>
        <w:tc>
          <w:tcPr>
            <w:tcW w:type="dxa" w:w="7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r>
              <w:rPr>
                <w:rFonts w:ascii="Helvetica Neue" w:hAnsi="Helvetica Neue"/>
                <w:b w:val="0"/>
                <w:i w:val="0"/>
                <w:color w:val="587086"/>
                <w:sz w:val="17"/>
              </w:rPr>
              <w:t>1</w:t>
            </w:r>
          </w:p>
        </w:tc>
        <w:tc>
          <w:tcPr>
            <w:tcW w:type="dxa" w:w="367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[Fact / calculation / exhibit]</w:t>
            </w:r>
          </w:p>
        </w:tc>
        <w:tc>
          <w:tcPr>
            <w:tcW w:type="dxa" w:w="122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[S__]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[Interpretation, not repetition]</w:t>
            </w:r>
          </w:p>
        </w:tc>
      </w:tr>
      <w:tr>
        <w:tc>
          <w:tcPr>
            <w:tcW w:type="dxa" w:w="7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r>
              <w:rPr>
                <w:rFonts w:ascii="Helvetica Neue" w:hAnsi="Helvetica Neue"/>
                <w:b w:val="0"/>
                <w:i w:val="0"/>
                <w:color w:val="587086"/>
                <w:sz w:val="17"/>
              </w:rPr>
              <w:t>2</w:t>
            </w:r>
          </w:p>
        </w:tc>
        <w:tc>
          <w:tcPr>
            <w:tcW w:type="dxa" w:w="367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[Fact / calculation / exhibit]</w:t>
            </w:r>
          </w:p>
        </w:tc>
        <w:tc>
          <w:tcPr>
            <w:tcW w:type="dxa" w:w="122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[S__]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[Interpretation, not repetition]</w:t>
            </w:r>
          </w:p>
        </w:tc>
      </w:tr>
      <w:tr>
        <w:tc>
          <w:tcPr>
            <w:tcW w:type="dxa" w:w="7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r>
              <w:rPr>
                <w:rFonts w:ascii="Helvetica Neue" w:hAnsi="Helvetica Neue"/>
                <w:b w:val="0"/>
                <w:i w:val="0"/>
                <w:color w:val="587086"/>
                <w:sz w:val="17"/>
              </w:rPr>
              <w:t>3</w:t>
            </w:r>
          </w:p>
        </w:tc>
        <w:tc>
          <w:tcPr>
            <w:tcW w:type="dxa" w:w="367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[Fact / calculation / exhibit]</w:t>
            </w:r>
          </w:p>
        </w:tc>
        <w:tc>
          <w:tcPr>
            <w:tcW w:type="dxa" w:w="122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[S__]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[Interpretation, not repetition]</w:t>
            </w:r>
          </w:p>
        </w:tc>
      </w:tr>
    </w:tbl>
    <w:p>
      <w:pPr>
        <w:spacing w:after="8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PRESSURE TEST</w:t>
            </w:r>
          </w:p>
        </w:tc>
      </w:tr>
    </w:tbl>
    <w:tbl>
      <w:tblPr>
        <w:tblW w:type="dxa" w:w="10367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2376"/>
        <w:gridCol w:w="7992"/>
      </w:tblGrid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Counterargument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[The strongest credible opposing evidence or interpretation]</w:t>
            </w:r>
          </w:p>
        </w:tc>
      </w:tr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Response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[Why the conclusion still stands, or how it changes]</w:t>
            </w:r>
          </w:p>
        </w:tc>
      </w:tr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Largest uncertainty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[The fact or assumption with the greatest decision impact]</w:t>
            </w:r>
          </w:p>
        </w:tc>
      </w:tr>
      <w:tr>
        <w:tc>
          <w:tcPr>
            <w:tcW w:type="dxa" w:w="23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9"/>
              </w:rPr>
              <w:t>What changes your mind</w:t>
            </w:r>
          </w:p>
        </w:tc>
        <w:tc>
          <w:tcPr>
            <w:tcW w:type="dxa" w:w="799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[An observable condition that would reverse or qualify the recommendation]</w:t>
            </w:r>
          </w:p>
        </w:tc>
      </w:tr>
    </w:tbl>
    <w:p>
      <w:pPr>
        <w:spacing w:after="8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F1C84B"/>
          <w:left w:val="single" w:sz="8" w:space="0" w:color="F1C84B"/>
          <w:bottom w:val="single" w:sz="8" w:space="0" w:color="F1C84B"/>
          <w:right w:val="single" w:sz="8" w:space="0" w:color="F1C84B"/>
          <w:insideH w:val="single" w:sz="8" w:space="0" w:color="F1C84B"/>
          <w:insideV w:val="single" w:sz="8" w:space="0" w:color="F1C84B"/>
        </w:tblBorders>
      </w:tblPr>
      <w:tblGrid>
        <w:gridCol w:w="1728"/>
        <w:gridCol w:w="8640"/>
      </w:tblGrid>
      <w:tr>
        <w:tc>
          <w:tcPr>
            <w:tcW w:type="dxa" w:w="172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1C84B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7"/>
              </w:rPr>
              <w:t>CHECK</w:t>
            </w:r>
          </w:p>
        </w:tc>
        <w:tc>
          <w:tcPr>
            <w:tcW w:type="dxa" w:w="86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8F6F1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 w:val="0"/>
                <w:color w:val="0C2C4A"/>
                <w:sz w:val="18"/>
              </w:rPr>
              <w:t>You must be able to point to a Source ID for every material claim and explain the reasoning without reading from this page.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864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Helvetica Neue" w:hAnsi="Helvetica Neue"/>
        <w:b w:val="0"/>
        <w:i w:val="0"/>
        <w:color w:val="587086"/>
        <w:sz w:val="16"/>
      </w:rPr>
      <w:t>v1.0  |  Oriental Riverstone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Helvetica Neue" w:hAnsi="Helvetica Neue"/>
        <w:b/>
        <w:i w:val="0"/>
        <w:color w:val="587086"/>
        <w:sz w:val="16"/>
      </w:rPr>
      <w:t>ORIENTAL RIVERSTONE  |  TASK 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Helvetica Neue" w:hAnsi="Helvetica Neue"/>
      <w:color w:val="0C2C4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