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20"/>
      </w:pPr>
      <w:r>
        <w:rPr>
          <w:rFonts w:ascii="Helvetica Neue" w:hAnsi="Helvetica Neue"/>
          <w:b/>
          <w:i w:val="0"/>
          <w:color w:val="F1C84B"/>
          <w:sz w:val="18"/>
        </w:rPr>
        <w:t>TASK 08</w:t>
      </w:r>
    </w:p>
    <w:p>
      <w:pPr>
        <w:spacing w:after="80"/>
      </w:pPr>
      <w:r>
        <w:rPr>
          <w:rFonts w:ascii="Georgia" w:hAnsi="Georgia"/>
          <w:b w:val="0"/>
          <w:i w:val="0"/>
          <w:color w:val="0C2C4A"/>
          <w:sz w:val="48"/>
        </w:rPr>
        <w:t>Interview Defence Card</w:t>
      </w:r>
    </w:p>
    <w:p>
      <w:pPr>
        <w:spacing w:after="200"/>
      </w:pPr>
      <w:r>
        <w:rPr>
          <w:rFonts w:ascii="Helvetica Neue" w:hAnsi="Helvetica Neue"/>
          <w:b w:val="0"/>
          <w:i/>
          <w:color w:val="587086"/>
          <w:sz w:val="22"/>
        </w:rPr>
        <w:t>Prepare a 90-second project story and six short answers. This is a rehearsal card, not a script to memorise.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YOUR 90-SECOND PROJECT NARRATIVE</w:t>
            </w:r>
          </w:p>
        </w:tc>
      </w:tr>
    </w:tbl>
    <w:tbl>
      <w:tblPr>
        <w:tblW w:type="dxa" w:w="10367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376"/>
        <w:gridCol w:w="7992"/>
      </w:tblGrid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Context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[Company, market and decision]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Question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[What you needed to determine]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Method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[Research and analytical process]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Judgement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[Conclusion and strongest reason]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Challenge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[What was difficult or uncertain]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Revision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[What feedback changed]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Relevance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[What this proves for the target role]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SIX DEFENCE QUESTIONS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3528"/>
        <w:gridCol w:w="6840"/>
      </w:tblGrid>
      <w:tr>
        <w:tc>
          <w:tcPr>
            <w:tcW w:type="dxa" w:w="35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r>
              <w:rPr>
                <w:rFonts w:ascii="Helvetica Neue" w:hAnsi="Helvetica Neue"/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r>
              <w:rPr>
                <w:rFonts w:ascii="Helvetica Neue" w:hAnsi="Helvetica Neue"/>
                <w:b/>
                <w:i w:val="0"/>
                <w:color w:val="FFFFFF"/>
                <w:sz w:val="17"/>
              </w:rPr>
              <w:t>Evidence for your answer</w:t>
            </w:r>
          </w:p>
        </w:tc>
      </w:tr>
      <w:tr>
        <w:tc>
          <w:tcPr>
            <w:tcW w:type="dxa" w:w="35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Why this method?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[Short answer + Source ID / revision evidence]</w:t>
            </w:r>
          </w:p>
        </w:tc>
      </w:tr>
      <w:tr>
        <w:tc>
          <w:tcPr>
            <w:tcW w:type="dxa" w:w="35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Which assumption matters most?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[Short answer + Source ID / revision evidence]</w:t>
            </w:r>
          </w:p>
        </w:tc>
      </w:tr>
      <w:tr>
        <w:tc>
          <w:tcPr>
            <w:tcW w:type="dxa" w:w="35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How did you verify the source?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[Short answer + Source ID / revision evidence]</w:t>
            </w:r>
          </w:p>
        </w:tc>
      </w:tr>
      <w:tr>
        <w:tc>
          <w:tcPr>
            <w:tcW w:type="dxa" w:w="35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What error did you correct?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[Short answer + Source ID / revision evidence]</w:t>
            </w:r>
          </w:p>
        </w:tc>
      </w:tr>
      <w:tr>
        <w:tc>
          <w:tcPr>
            <w:tcW w:type="dxa" w:w="35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Strongest counterargument?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[Short answer + Source ID / revision evidence]</w:t>
            </w:r>
          </w:p>
        </w:tc>
      </w:tr>
      <w:tr>
        <w:tc>
          <w:tcPr>
            <w:tcW w:type="dxa" w:w="35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What would you do next?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[Short answer + Source ID / revision evidence]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F1C84B"/>
          <w:left w:val="single" w:sz="8" w:space="0" w:color="F1C84B"/>
          <w:bottom w:val="single" w:sz="8" w:space="0" w:color="F1C84B"/>
          <w:right w:val="single" w:sz="8" w:space="0" w:color="F1C84B"/>
          <w:insideH w:val="single" w:sz="8" w:space="0" w:color="F1C84B"/>
          <w:insideV w:val="single" w:sz="8" w:space="0" w:color="F1C84B"/>
        </w:tblBorders>
      </w:tblPr>
      <w:tblGrid>
        <w:gridCol w:w="1728"/>
        <w:gridCol w:w="8640"/>
      </w:tblGrid>
      <w:tr>
        <w:tc>
          <w:tcPr>
            <w:tcW w:type="dxa" w:w="1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1C84B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RULE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8F6F1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0C2C4A"/>
                <w:sz w:val="18"/>
              </w:rPr>
              <w:t>If you cannot explain a number, method or conclusion in your own words, remove it from the CV and Evidence Portfolio until you can.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864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/>
        <w:b w:val="0"/>
        <w:i w:val="0"/>
        <w:color w:val="587086"/>
        <w:sz w:val="16"/>
      </w:rPr>
      <w:t>v1.0  |  Oriental Riverstone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Helvetica Neue" w:hAnsi="Helvetica Neue"/>
        <w:b/>
        <w:i w:val="0"/>
        <w:color w:val="587086"/>
        <w:sz w:val="16"/>
      </w:rPr>
      <w:t>ORIENTAL RIVERSTONE  |  TASK 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Helvetica Neue" w:hAnsi="Helvetica Neue"/>
      <w:color w:val="0C2C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